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0DD" w:rsidRPr="00D461FF" w:rsidRDefault="009310DD" w:rsidP="009310DD">
      <w:pPr>
        <w:ind w:left="-567"/>
        <w:rPr>
          <w:rFonts w:ascii="Arial" w:hAnsi="Arial" w:cs="Arial"/>
          <w:b/>
          <w:lang w:val="en-US"/>
        </w:rPr>
      </w:pPr>
      <w:r w:rsidRPr="00D461FF">
        <w:rPr>
          <w:rFonts w:ascii="Arial" w:hAnsi="Arial" w:cs="Arial"/>
          <w:b/>
          <w:lang w:val="en-US"/>
        </w:rPr>
        <w:t xml:space="preserve">Project title: </w:t>
      </w:r>
    </w:p>
    <w:p w:rsidR="009310DD" w:rsidRDefault="009310DD" w:rsidP="009310DD">
      <w:pPr>
        <w:ind w:left="-567"/>
        <w:rPr>
          <w:rFonts w:ascii="Arial" w:hAnsi="Arial" w:cs="Arial"/>
          <w:i/>
          <w:lang w:val="en-US"/>
        </w:rPr>
      </w:pPr>
      <w:r w:rsidRPr="009310DD">
        <w:rPr>
          <w:rFonts w:ascii="Arial" w:hAnsi="Arial" w:cs="Arial"/>
          <w:i/>
          <w:lang w:val="en-US"/>
        </w:rPr>
        <w:t>Reinvent our ageing New Town buildings, places and spaces to increase activities within our public realm that enable citizens to integrate better into city life.</w:t>
      </w:r>
    </w:p>
    <w:p w:rsidR="009310DD" w:rsidRDefault="009310DD" w:rsidP="009310DD">
      <w:pPr>
        <w:ind w:left="-567"/>
        <w:rPr>
          <w:rFonts w:ascii="Arial" w:hAnsi="Arial" w:cs="Arial"/>
          <w:i/>
          <w:lang w:val="en-US"/>
        </w:rPr>
      </w:pPr>
    </w:p>
    <w:p w:rsidR="009310DD" w:rsidRPr="00D461FF" w:rsidRDefault="009310DD" w:rsidP="009310DD">
      <w:pPr>
        <w:ind w:left="-567"/>
        <w:rPr>
          <w:rFonts w:ascii="Arial" w:hAnsi="Arial" w:cs="Arial"/>
          <w:b/>
          <w:lang w:val="en-US"/>
        </w:rPr>
      </w:pPr>
      <w:r w:rsidRPr="00D461FF">
        <w:rPr>
          <w:rFonts w:ascii="Arial" w:hAnsi="Arial" w:cs="Arial"/>
          <w:b/>
          <w:lang w:val="en-US"/>
        </w:rPr>
        <w:t>Oneliner on policy challenges:</w:t>
      </w:r>
    </w:p>
    <w:p w:rsidR="009310DD" w:rsidRDefault="009310DD" w:rsidP="009310DD">
      <w:pPr>
        <w:ind w:left="-567"/>
        <w:rPr>
          <w:rFonts w:ascii="Arial" w:hAnsi="Arial" w:cs="Arial"/>
          <w:i/>
          <w:lang w:val="en-US"/>
        </w:rPr>
      </w:pPr>
      <w:r w:rsidRPr="009310DD">
        <w:rPr>
          <w:rFonts w:ascii="Arial" w:hAnsi="Arial" w:cs="Arial"/>
          <w:i/>
          <w:lang w:val="en-US"/>
        </w:rPr>
        <w:t>To develop a Policy and Action Plan to physically reinvent our ageing New Town buildings, places and spaces to increase activities within our public realm that enable incomers/migrants, young people and disadvantaged citizens to integrate better into city life.</w:t>
      </w:r>
    </w:p>
    <w:p w:rsidR="009310DD" w:rsidRDefault="009310DD" w:rsidP="009310DD">
      <w:pPr>
        <w:ind w:left="-567"/>
        <w:rPr>
          <w:rFonts w:ascii="Arial" w:hAnsi="Arial" w:cs="Arial"/>
          <w:lang w:val="en-US"/>
        </w:rPr>
      </w:pPr>
    </w:p>
    <w:p w:rsidR="009310DD" w:rsidRPr="00D461FF" w:rsidRDefault="009310DD" w:rsidP="009310DD">
      <w:pPr>
        <w:ind w:left="-567"/>
        <w:rPr>
          <w:rFonts w:ascii="Arial" w:hAnsi="Arial" w:cs="Arial"/>
          <w:b/>
          <w:lang w:val="en-US"/>
        </w:rPr>
      </w:pPr>
      <w:r w:rsidRPr="00D461FF">
        <w:rPr>
          <w:rFonts w:ascii="Arial" w:hAnsi="Arial" w:cs="Arial"/>
          <w:b/>
          <w:lang w:val="en-US"/>
        </w:rPr>
        <w:t>Topics:</w:t>
      </w:r>
    </w:p>
    <w:p w:rsidR="009310DD" w:rsidRDefault="009310DD" w:rsidP="009310DD">
      <w:pPr>
        <w:ind w:left="-567"/>
        <w:rPr>
          <w:rFonts w:ascii="Arial" w:hAnsi="Arial" w:cs="Arial"/>
          <w:lang w:val="en-US"/>
        </w:rPr>
      </w:pPr>
      <w:r w:rsidRPr="009310DD">
        <w:rPr>
          <w:rFonts w:ascii="Arial" w:hAnsi="Arial" w:cs="Arial"/>
          <w:lang w:val="en-US"/>
        </w:rPr>
        <w:t xml:space="preserve">City Planning, </w:t>
      </w:r>
    </w:p>
    <w:p w:rsidR="009310DD" w:rsidRDefault="009310DD" w:rsidP="009310DD">
      <w:pPr>
        <w:ind w:left="-567"/>
        <w:rPr>
          <w:rFonts w:ascii="Arial" w:hAnsi="Arial" w:cs="Arial"/>
          <w:lang w:val="en-US"/>
        </w:rPr>
      </w:pPr>
      <w:r w:rsidRPr="009310DD">
        <w:rPr>
          <w:rFonts w:ascii="Arial" w:hAnsi="Arial" w:cs="Arial"/>
          <w:lang w:val="en-US"/>
        </w:rPr>
        <w:t xml:space="preserve">Culture &amp; Heritage, </w:t>
      </w:r>
    </w:p>
    <w:p w:rsidR="009310DD" w:rsidRDefault="009310DD" w:rsidP="009310DD">
      <w:pPr>
        <w:ind w:left="-567"/>
        <w:rPr>
          <w:rFonts w:ascii="Arial" w:hAnsi="Arial" w:cs="Arial"/>
          <w:lang w:val="en-US"/>
        </w:rPr>
      </w:pPr>
      <w:r w:rsidRPr="009310DD">
        <w:rPr>
          <w:rFonts w:ascii="Arial" w:hAnsi="Arial" w:cs="Arial"/>
          <w:lang w:val="en-US"/>
        </w:rPr>
        <w:t>Disadvantaged neighbourho</w:t>
      </w:r>
      <w:bookmarkStart w:id="0" w:name="_GoBack"/>
      <w:bookmarkEnd w:id="0"/>
      <w:r w:rsidRPr="009310DD">
        <w:rPr>
          <w:rFonts w:ascii="Arial" w:hAnsi="Arial" w:cs="Arial"/>
          <w:lang w:val="en-US"/>
        </w:rPr>
        <w:t>ods; Social innovation; Urban Renewal; Green Area renewal</w:t>
      </w:r>
    </w:p>
    <w:p w:rsidR="009310DD" w:rsidRDefault="009310DD" w:rsidP="009310DD">
      <w:pPr>
        <w:ind w:left="-567"/>
        <w:rPr>
          <w:rFonts w:ascii="Arial" w:hAnsi="Arial" w:cs="Arial"/>
          <w:lang w:val="en-US"/>
        </w:rPr>
      </w:pPr>
    </w:p>
    <w:p w:rsidR="009310DD" w:rsidRPr="00D461FF" w:rsidRDefault="009310DD" w:rsidP="009310DD">
      <w:pPr>
        <w:ind w:left="-567"/>
        <w:rPr>
          <w:rFonts w:ascii="Arial" w:hAnsi="Arial" w:cs="Arial"/>
          <w:b/>
          <w:lang w:val="en-US"/>
        </w:rPr>
      </w:pPr>
      <w:r w:rsidRPr="00D461FF">
        <w:rPr>
          <w:rFonts w:ascii="Arial" w:hAnsi="Arial" w:cs="Arial"/>
          <w:b/>
          <w:lang w:val="en-US"/>
        </w:rPr>
        <w:t>Main policy issue:</w:t>
      </w:r>
    </w:p>
    <w:p w:rsidR="009310DD" w:rsidRPr="009310DD" w:rsidRDefault="009310DD" w:rsidP="009310DD">
      <w:pPr>
        <w:ind w:left="-567"/>
        <w:rPr>
          <w:rFonts w:ascii="Arial" w:hAnsi="Arial" w:cs="Arial"/>
          <w:lang w:val="en-US"/>
        </w:rPr>
      </w:pPr>
      <w:r w:rsidRPr="009310DD">
        <w:rPr>
          <w:rFonts w:ascii="Arial" w:hAnsi="Arial" w:cs="Arial"/>
          <w:lang w:val="en-US"/>
        </w:rPr>
        <w:t xml:space="preserve">Our network is a coming together of European New Towns who investigate the spatial and social transformations undergoing in these specific contexts. All the new Towns represented in the network share a substantial modernist development dating from the 1950s to the 1980s. </w:t>
      </w:r>
    </w:p>
    <w:p w:rsidR="009310DD" w:rsidRPr="009310DD" w:rsidRDefault="009310DD" w:rsidP="009310DD">
      <w:pPr>
        <w:ind w:left="-567"/>
        <w:rPr>
          <w:rFonts w:ascii="Arial" w:hAnsi="Arial" w:cs="Arial"/>
          <w:lang w:val="en-US"/>
        </w:rPr>
      </w:pPr>
      <w:r w:rsidRPr="009310DD">
        <w:rPr>
          <w:rFonts w:ascii="Arial" w:hAnsi="Arial" w:cs="Arial"/>
          <w:lang w:val="en-US"/>
        </w:rPr>
        <w:t xml:space="preserve">Our cities are relatively young in design and infrastructure, built on a utopian ideal of creating better lives for people and grown from planned migration from larger cities. In city timescales we are only just reaching maturity and we face today similar challenges and we want to explore together possible tools and policy action to tackle them. </w:t>
      </w:r>
    </w:p>
    <w:p w:rsidR="009310DD" w:rsidRPr="009310DD" w:rsidRDefault="009310DD" w:rsidP="009310DD">
      <w:pPr>
        <w:ind w:left="-567"/>
        <w:rPr>
          <w:rFonts w:ascii="Arial" w:hAnsi="Arial" w:cs="Arial"/>
          <w:lang w:val="en-US"/>
        </w:rPr>
      </w:pPr>
      <w:r w:rsidRPr="009310DD">
        <w:rPr>
          <w:rFonts w:ascii="Arial" w:hAnsi="Arial" w:cs="Arial"/>
          <w:lang w:val="en-US"/>
        </w:rPr>
        <w:t xml:space="preserve">As New Towns, our urban infrastructure and public realm is now in danger of it all failing at the same time. The percentage under threat is much higher than a traditional city, threatening a critical imbalance which will lead to large parts of our cities unused and undesired reducing the quality of life for our residents in the process. Our livable cities are under pressure from rapid urbanization and incoming global diversity on a scale not seen before and which threatens significant social change and upheaval. </w:t>
      </w:r>
    </w:p>
    <w:p w:rsidR="009310DD" w:rsidRDefault="009310DD" w:rsidP="009310DD">
      <w:pPr>
        <w:ind w:left="-567"/>
        <w:rPr>
          <w:rFonts w:ascii="Arial" w:hAnsi="Arial" w:cs="Arial"/>
          <w:lang w:val="en-US"/>
        </w:rPr>
      </w:pPr>
      <w:r w:rsidRPr="009310DD">
        <w:rPr>
          <w:rFonts w:ascii="Arial" w:hAnsi="Arial" w:cs="Arial"/>
          <w:lang w:val="en-US"/>
        </w:rPr>
        <w:t>This project has the ambition to co-design an integrated Policy and Action Plan to help our cities to reinvent themselves from the post-war utopian, homogeneous, New Town ideal, by creating a new relationship with its citizens and with those nearby larger cities which once again are looking to us to solve their own population increases.</w:t>
      </w:r>
    </w:p>
    <w:p w:rsidR="009310DD" w:rsidRDefault="009310DD" w:rsidP="009310DD">
      <w:pPr>
        <w:ind w:left="-567"/>
        <w:rPr>
          <w:rFonts w:ascii="Arial" w:hAnsi="Arial" w:cs="Arial"/>
          <w:lang w:val="en-US"/>
        </w:rPr>
      </w:pPr>
    </w:p>
    <w:p w:rsidR="009310DD" w:rsidRPr="009310DD" w:rsidRDefault="009310DD" w:rsidP="009310DD">
      <w:pPr>
        <w:rPr>
          <w:rFonts w:ascii="Arial" w:hAnsi="Arial" w:cs="Arial"/>
          <w:b/>
          <w:lang w:val="en-US"/>
        </w:rPr>
      </w:pPr>
      <w:r w:rsidRPr="009310DD">
        <w:rPr>
          <w:rFonts w:ascii="Arial" w:hAnsi="Arial" w:cs="Arial"/>
          <w:b/>
          <w:lang w:val="en-US"/>
        </w:rPr>
        <w:t>Have you already been involved in an URBACT network?</w:t>
      </w:r>
    </w:p>
    <w:p w:rsidR="009310DD" w:rsidRPr="009310DD" w:rsidRDefault="009310DD" w:rsidP="009310DD">
      <w:pPr>
        <w:rPr>
          <w:rFonts w:ascii="Arial" w:hAnsi="Arial" w:cs="Arial"/>
        </w:rPr>
      </w:pPr>
      <w:r w:rsidRPr="009310DD">
        <w:rPr>
          <w:rFonts w:ascii="Arial" w:hAnsi="Arial" w:cs="Arial"/>
        </w:rPr>
        <w:t>NO</w:t>
      </w:r>
    </w:p>
    <w:p w:rsidR="009310DD" w:rsidRDefault="009310DD" w:rsidP="009310DD">
      <w:pPr>
        <w:ind w:left="-567"/>
        <w:rPr>
          <w:rFonts w:ascii="Arial" w:hAnsi="Arial" w:cs="Arial"/>
          <w:lang w:val="en-US"/>
        </w:rPr>
      </w:pPr>
    </w:p>
    <w:p w:rsidR="009310DD" w:rsidRPr="00D461FF" w:rsidRDefault="009310DD" w:rsidP="009310DD">
      <w:pPr>
        <w:ind w:left="-567"/>
        <w:rPr>
          <w:rFonts w:ascii="Arial" w:hAnsi="Arial" w:cs="Arial"/>
          <w:b/>
          <w:lang w:val="en-US"/>
        </w:rPr>
      </w:pPr>
      <w:r w:rsidRPr="00D461FF">
        <w:rPr>
          <w:rFonts w:ascii="Arial" w:hAnsi="Arial" w:cs="Arial"/>
          <w:b/>
          <w:lang w:val="en-US"/>
        </w:rPr>
        <w:t>Useful information:</w:t>
      </w:r>
    </w:p>
    <w:p w:rsidR="009310DD" w:rsidRPr="009310DD" w:rsidRDefault="009310DD" w:rsidP="009310DD">
      <w:pPr>
        <w:ind w:left="-567"/>
        <w:rPr>
          <w:rFonts w:ascii="Arial" w:hAnsi="Arial" w:cs="Arial"/>
          <w:lang w:val="en-US"/>
        </w:rPr>
      </w:pPr>
      <w:r w:rsidRPr="009310DD">
        <w:rPr>
          <w:rFonts w:ascii="Arial" w:hAnsi="Arial" w:cs="Arial"/>
          <w:lang w:val="en-US"/>
        </w:rPr>
        <w:t xml:space="preserve">The ENTAN Action Planning Network has largely arisen out of a successful Europe For Citizens project where six cities with a ‘New Town’ heritage have come together to look at challenges around migration in their cities, shared issues, advised on solutions and best practice and come to some initial conclusions. </w:t>
      </w:r>
    </w:p>
    <w:p w:rsidR="009310DD" w:rsidRPr="009310DD" w:rsidRDefault="009310DD" w:rsidP="009310DD">
      <w:pPr>
        <w:ind w:left="-567"/>
        <w:rPr>
          <w:rFonts w:ascii="Arial" w:hAnsi="Arial" w:cs="Arial"/>
          <w:lang w:val="en-US"/>
        </w:rPr>
      </w:pPr>
      <w:r w:rsidRPr="009310DD">
        <w:rPr>
          <w:rFonts w:ascii="Arial" w:hAnsi="Arial" w:cs="Arial"/>
          <w:lang w:val="en-US"/>
        </w:rPr>
        <w:t xml:space="preserve">This gives the network a strong evidence basis for moving forward but also a rigor to the project structure and governance in which cities and its key officers already know and trust each other. In this the cities are supported by key research institutions and universities who provide the independent research, policy thinking and development, and/or the communication and dissemination. </w:t>
      </w:r>
    </w:p>
    <w:p w:rsidR="009310DD" w:rsidRPr="009310DD" w:rsidRDefault="009310DD" w:rsidP="009310DD">
      <w:pPr>
        <w:ind w:left="-567"/>
        <w:rPr>
          <w:rFonts w:ascii="Arial" w:hAnsi="Arial" w:cs="Arial"/>
          <w:lang w:val="en-US"/>
        </w:rPr>
      </w:pPr>
      <w:r w:rsidRPr="009310DD">
        <w:rPr>
          <w:rFonts w:ascii="Arial" w:hAnsi="Arial" w:cs="Arial"/>
          <w:lang w:val="en-US"/>
        </w:rPr>
        <w:lastRenderedPageBreak/>
        <w:t>The network of new cities is now formed by Milton Keynes (UK), Nissewaard (NL) and Grand Paris Sud (FR).</w:t>
      </w:r>
    </w:p>
    <w:p w:rsidR="009310DD" w:rsidRPr="009310DD" w:rsidRDefault="009310DD" w:rsidP="009310DD">
      <w:pPr>
        <w:ind w:left="-567"/>
        <w:rPr>
          <w:rFonts w:ascii="Arial" w:hAnsi="Arial" w:cs="Arial"/>
          <w:lang w:val="en-US"/>
        </w:rPr>
      </w:pPr>
    </w:p>
    <w:p w:rsidR="009310DD" w:rsidRDefault="009310DD" w:rsidP="009310DD">
      <w:pPr>
        <w:ind w:left="-567"/>
        <w:rPr>
          <w:rFonts w:ascii="Arial" w:hAnsi="Arial" w:cs="Arial"/>
          <w:lang w:val="en-US"/>
        </w:rPr>
      </w:pPr>
      <w:r w:rsidRPr="009310DD">
        <w:rPr>
          <w:rFonts w:ascii="Arial" w:hAnsi="Arial" w:cs="Arial"/>
          <w:lang w:val="en-US"/>
        </w:rPr>
        <w:t>For this project we need a minimum of seven new towns, therefore, we look for more project partners to join it!</w:t>
      </w:r>
    </w:p>
    <w:p w:rsidR="00BF59DD" w:rsidRDefault="00BF59DD" w:rsidP="009310DD">
      <w:pPr>
        <w:ind w:left="-567"/>
        <w:rPr>
          <w:rFonts w:ascii="Arial" w:hAnsi="Arial" w:cs="Arial"/>
          <w:lang w:val="en-US"/>
        </w:rPr>
      </w:pPr>
    </w:p>
    <w:p w:rsidR="00BF59DD" w:rsidRDefault="00BF59DD" w:rsidP="009310DD">
      <w:pPr>
        <w:ind w:left="-567"/>
        <w:rPr>
          <w:rFonts w:ascii="Arial" w:hAnsi="Arial" w:cs="Arial"/>
          <w:lang w:val="en-US"/>
        </w:rPr>
      </w:pPr>
      <w:r>
        <w:rPr>
          <w:rFonts w:ascii="Arial" w:hAnsi="Arial" w:cs="Arial"/>
          <w:lang w:val="en-US"/>
        </w:rPr>
        <w:t>City council</w:t>
      </w:r>
    </w:p>
    <w:p w:rsidR="00BF59DD" w:rsidRDefault="00BF59DD" w:rsidP="009310DD">
      <w:pPr>
        <w:ind w:left="-567"/>
        <w:rPr>
          <w:rFonts w:ascii="Arial" w:hAnsi="Arial" w:cs="Arial"/>
          <w:lang w:val="en-US"/>
        </w:rPr>
      </w:pPr>
      <w:r>
        <w:rPr>
          <w:rFonts w:ascii="Arial" w:hAnsi="Arial" w:cs="Arial"/>
          <w:lang w:val="en-US"/>
        </w:rPr>
        <w:t>Nissewaard</w:t>
      </w:r>
    </w:p>
    <w:p w:rsidR="00BF59DD" w:rsidRDefault="00BF59DD" w:rsidP="009310DD">
      <w:pPr>
        <w:ind w:left="-567"/>
        <w:rPr>
          <w:rFonts w:ascii="Arial" w:hAnsi="Arial" w:cs="Arial"/>
          <w:lang w:val="en-US"/>
        </w:rPr>
      </w:pPr>
      <w:r>
        <w:rPr>
          <w:rFonts w:ascii="Arial" w:hAnsi="Arial" w:cs="Arial"/>
          <w:lang w:val="en-US"/>
        </w:rPr>
        <w:t>Papac, Misko</w:t>
      </w:r>
    </w:p>
    <w:p w:rsidR="00BF59DD" w:rsidRPr="009310DD" w:rsidRDefault="00BF59DD" w:rsidP="009310DD">
      <w:pPr>
        <w:ind w:left="-567"/>
        <w:rPr>
          <w:rFonts w:ascii="Arial" w:hAnsi="Arial" w:cs="Arial"/>
          <w:lang w:val="en-US"/>
        </w:rPr>
      </w:pPr>
      <w:r>
        <w:rPr>
          <w:rFonts w:ascii="Arial" w:hAnsi="Arial" w:cs="Arial"/>
          <w:lang w:val="en-US"/>
        </w:rPr>
        <w:t>m.papac@nissewaard.nl</w:t>
      </w:r>
    </w:p>
    <w:p w:rsidR="005A28E8" w:rsidRPr="009310DD" w:rsidRDefault="005A28E8">
      <w:pPr>
        <w:rPr>
          <w:lang w:val="en-US"/>
        </w:rPr>
      </w:pPr>
    </w:p>
    <w:p w:rsidR="009310DD" w:rsidRPr="009310DD" w:rsidRDefault="009310DD">
      <w:pPr>
        <w:rPr>
          <w:lang w:val="en-US"/>
        </w:rPr>
      </w:pPr>
    </w:p>
    <w:sectPr w:rsidR="009310DD" w:rsidRPr="009310DD" w:rsidSect="005A28E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0DD" w:rsidRDefault="009310DD" w:rsidP="00525B77">
      <w:r>
        <w:separator/>
      </w:r>
    </w:p>
  </w:endnote>
  <w:endnote w:type="continuationSeparator" w:id="0">
    <w:p w:rsidR="009310DD" w:rsidRDefault="009310DD" w:rsidP="00525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0DD" w:rsidRDefault="009310DD" w:rsidP="00525B77">
      <w:r>
        <w:separator/>
      </w:r>
    </w:p>
  </w:footnote>
  <w:footnote w:type="continuationSeparator" w:id="0">
    <w:p w:rsidR="009310DD" w:rsidRDefault="009310DD" w:rsidP="00525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72DF3"/>
    <w:multiLevelType w:val="hybridMultilevel"/>
    <w:tmpl w:val="B882DDCA"/>
    <w:lvl w:ilvl="0" w:tplc="81FE5456">
      <w:start w:val="1"/>
      <w:numFmt w:val="decimal"/>
      <w:pStyle w:val="Nummering"/>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26780C65"/>
    <w:multiLevelType w:val="multilevel"/>
    <w:tmpl w:val="4730849E"/>
    <w:lvl w:ilvl="0">
      <w:start w:val="1"/>
      <w:numFmt w:val="decimal"/>
      <w:lvlText w:val="%1"/>
      <w:lvlJc w:val="left"/>
      <w:pPr>
        <w:ind w:left="405" w:hanging="405"/>
      </w:pPr>
      <w:rPr>
        <w:rFonts w:hint="default"/>
      </w:rPr>
    </w:lvl>
    <w:lvl w:ilvl="1">
      <w:start w:val="1"/>
      <w:numFmt w:val="decimal"/>
      <w:pStyle w:val="KopAlineanummering"/>
      <w:lvlText w:val="%1.%2"/>
      <w:lvlJc w:val="left"/>
      <w:pPr>
        <w:ind w:left="720" w:hanging="720"/>
      </w:pPr>
      <w:rPr>
        <w:rFonts w:hint="default"/>
      </w:rPr>
    </w:lvl>
    <w:lvl w:ilvl="2">
      <w:start w:val="1"/>
      <w:numFmt w:val="decimal"/>
      <w:pStyle w:val="Kopsubalineanummering"/>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A2A2821"/>
    <w:multiLevelType w:val="hybridMultilevel"/>
    <w:tmpl w:val="8FE85316"/>
    <w:lvl w:ilvl="0" w:tplc="D1C2B74C">
      <w:start w:val="1"/>
      <w:numFmt w:val="bullet"/>
      <w:pStyle w:val="Opsomming"/>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FBA2787"/>
    <w:multiLevelType w:val="hybridMultilevel"/>
    <w:tmpl w:val="7F8A468A"/>
    <w:lvl w:ilvl="0" w:tplc="6DACCF8A">
      <w:start w:val="1"/>
      <w:numFmt w:val="decimal"/>
      <w:pStyle w:val="kophoofdstuknummering"/>
      <w:lvlText w:val="%1."/>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9DD"/>
    <w:rsid w:val="00057ACE"/>
    <w:rsid w:val="000752C6"/>
    <w:rsid w:val="000D568B"/>
    <w:rsid w:val="000F1BE9"/>
    <w:rsid w:val="00161720"/>
    <w:rsid w:val="002362A9"/>
    <w:rsid w:val="00243395"/>
    <w:rsid w:val="002578EA"/>
    <w:rsid w:val="002E51F5"/>
    <w:rsid w:val="00310C82"/>
    <w:rsid w:val="003409DA"/>
    <w:rsid w:val="00344FCD"/>
    <w:rsid w:val="0036735D"/>
    <w:rsid w:val="00367C19"/>
    <w:rsid w:val="003A2CB4"/>
    <w:rsid w:val="003C6761"/>
    <w:rsid w:val="00414B41"/>
    <w:rsid w:val="00454A54"/>
    <w:rsid w:val="004C5041"/>
    <w:rsid w:val="00525B77"/>
    <w:rsid w:val="005442D6"/>
    <w:rsid w:val="0058290D"/>
    <w:rsid w:val="005A28E8"/>
    <w:rsid w:val="005C536E"/>
    <w:rsid w:val="006018EF"/>
    <w:rsid w:val="00601E40"/>
    <w:rsid w:val="00610046"/>
    <w:rsid w:val="006278A4"/>
    <w:rsid w:val="00643BDB"/>
    <w:rsid w:val="006560BE"/>
    <w:rsid w:val="0066501A"/>
    <w:rsid w:val="006B407A"/>
    <w:rsid w:val="006C4E45"/>
    <w:rsid w:val="006F25CC"/>
    <w:rsid w:val="00712FEB"/>
    <w:rsid w:val="007268F5"/>
    <w:rsid w:val="007E14B2"/>
    <w:rsid w:val="00803346"/>
    <w:rsid w:val="00892CED"/>
    <w:rsid w:val="008A019A"/>
    <w:rsid w:val="008A3347"/>
    <w:rsid w:val="008D0DDA"/>
    <w:rsid w:val="008D2AB8"/>
    <w:rsid w:val="008E5196"/>
    <w:rsid w:val="0092103C"/>
    <w:rsid w:val="009310DD"/>
    <w:rsid w:val="00932F0F"/>
    <w:rsid w:val="00933FFF"/>
    <w:rsid w:val="00941CBD"/>
    <w:rsid w:val="00960EE3"/>
    <w:rsid w:val="00995AC5"/>
    <w:rsid w:val="009A029E"/>
    <w:rsid w:val="009C3F8E"/>
    <w:rsid w:val="009D42A9"/>
    <w:rsid w:val="009F101D"/>
    <w:rsid w:val="00A025AE"/>
    <w:rsid w:val="00A108F5"/>
    <w:rsid w:val="00A331E6"/>
    <w:rsid w:val="00A54D19"/>
    <w:rsid w:val="00AB0AF7"/>
    <w:rsid w:val="00AB2506"/>
    <w:rsid w:val="00B268AC"/>
    <w:rsid w:val="00B87935"/>
    <w:rsid w:val="00BD4683"/>
    <w:rsid w:val="00BE3974"/>
    <w:rsid w:val="00BF59DD"/>
    <w:rsid w:val="00C23BF0"/>
    <w:rsid w:val="00C26419"/>
    <w:rsid w:val="00C52B42"/>
    <w:rsid w:val="00C57CA6"/>
    <w:rsid w:val="00C96C29"/>
    <w:rsid w:val="00C97EC7"/>
    <w:rsid w:val="00D461FF"/>
    <w:rsid w:val="00D542A7"/>
    <w:rsid w:val="00D71660"/>
    <w:rsid w:val="00D75D8B"/>
    <w:rsid w:val="00D90C3D"/>
    <w:rsid w:val="00DC7E9A"/>
    <w:rsid w:val="00DD2626"/>
    <w:rsid w:val="00DD65D5"/>
    <w:rsid w:val="00E1712C"/>
    <w:rsid w:val="00E302EA"/>
    <w:rsid w:val="00E46EAB"/>
    <w:rsid w:val="00E77C29"/>
    <w:rsid w:val="00EB3FDB"/>
    <w:rsid w:val="00EF26ED"/>
    <w:rsid w:val="00F047E7"/>
    <w:rsid w:val="00F2456A"/>
    <w:rsid w:val="00F43FA2"/>
    <w:rsid w:val="00F87C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389AE263-9F6B-42E2-A487-D1D613D2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aliases w:val="a - Standaard"/>
    <w:qFormat/>
    <w:rsid w:val="00A54D19"/>
    <w:pPr>
      <w:spacing w:line="264" w:lineRule="auto"/>
    </w:pPr>
  </w:style>
  <w:style w:type="paragraph" w:styleId="Kop1">
    <w:name w:val="heading 1"/>
    <w:aliases w:val="Kop Hoofdstuk"/>
    <w:basedOn w:val="Standaard"/>
    <w:next w:val="Standaard"/>
    <w:link w:val="Kop1Char"/>
    <w:uiPriority w:val="9"/>
    <w:qFormat/>
    <w:rsid w:val="00A54D19"/>
    <w:pPr>
      <w:keepNext/>
      <w:keepLines/>
      <w:outlineLvl w:val="0"/>
    </w:pPr>
    <w:rPr>
      <w:rFonts w:asciiTheme="majorHAnsi" w:eastAsiaTheme="majorEastAsia" w:hAnsiTheme="majorHAnsi" w:cstheme="majorBidi"/>
      <w:b/>
      <w:bCs/>
      <w:sz w:val="28"/>
      <w:szCs w:val="28"/>
    </w:rPr>
  </w:style>
  <w:style w:type="paragraph" w:styleId="Kop2">
    <w:name w:val="heading 2"/>
    <w:aliases w:val="Kop Alinea"/>
    <w:basedOn w:val="Kop1"/>
    <w:next w:val="Standaard"/>
    <w:link w:val="Kop2Char"/>
    <w:uiPriority w:val="9"/>
    <w:semiHidden/>
    <w:unhideWhenUsed/>
    <w:qFormat/>
    <w:rsid w:val="00A54D19"/>
    <w:pPr>
      <w:outlineLvl w:val="1"/>
    </w:pPr>
    <w:rPr>
      <w:sz w:val="22"/>
    </w:rPr>
  </w:style>
  <w:style w:type="paragraph" w:styleId="Kop3">
    <w:name w:val="heading 3"/>
    <w:aliases w:val="7 - Alinieakop + nummering  kleur"/>
    <w:basedOn w:val="KopAlineanummering"/>
    <w:next w:val="Standaard"/>
    <w:link w:val="Kop3Char"/>
    <w:uiPriority w:val="9"/>
    <w:unhideWhenUsed/>
    <w:rsid w:val="00D75D8B"/>
    <w:pPr>
      <w:numPr>
        <w:ilvl w:val="0"/>
        <w:numId w:val="0"/>
      </w:numPr>
      <w:spacing w:before="200" w:line="271" w:lineRule="auto"/>
      <w:outlineLvl w:val="2"/>
    </w:pPr>
    <w:rPr>
      <w:color w:val="00ACE9" w:themeColor="accent1"/>
    </w:rPr>
  </w:style>
  <w:style w:type="paragraph" w:styleId="Kop4">
    <w:name w:val="heading 4"/>
    <w:aliases w:val="Kop alinea kleur"/>
    <w:basedOn w:val="Kopsubalineanummering"/>
    <w:next w:val="Standaard"/>
    <w:link w:val="Kop4Char"/>
    <w:uiPriority w:val="9"/>
    <w:semiHidden/>
    <w:unhideWhenUsed/>
    <w:qFormat/>
    <w:rsid w:val="00A54D19"/>
    <w:pPr>
      <w:numPr>
        <w:ilvl w:val="0"/>
        <w:numId w:val="0"/>
      </w:numPr>
      <w:spacing w:before="200"/>
      <w:outlineLvl w:val="3"/>
    </w:pPr>
    <w:rPr>
      <w:iCs/>
      <w:color w:val="00ACE9" w:themeColor="accent1"/>
    </w:rPr>
  </w:style>
  <w:style w:type="paragraph" w:styleId="Kop5">
    <w:name w:val="heading 5"/>
    <w:basedOn w:val="Standaard"/>
    <w:next w:val="Standaard"/>
    <w:link w:val="Kop5Char"/>
    <w:uiPriority w:val="9"/>
    <w:semiHidden/>
    <w:unhideWhenUsed/>
    <w:rsid w:val="00F43FA2"/>
    <w:pPr>
      <w:spacing w:before="200"/>
      <w:outlineLvl w:val="4"/>
    </w:pPr>
    <w:rPr>
      <w:rFonts w:asciiTheme="majorHAnsi" w:eastAsiaTheme="majorEastAsia" w:hAnsiTheme="majorHAnsi" w:cstheme="majorBidi"/>
      <w:b/>
      <w:bCs/>
      <w:color w:val="7F7F7F" w:themeColor="text1" w:themeTint="80"/>
    </w:rPr>
  </w:style>
  <w:style w:type="paragraph" w:styleId="Kop6">
    <w:name w:val="heading 6"/>
    <w:basedOn w:val="Standaard"/>
    <w:next w:val="Standaard"/>
    <w:link w:val="Kop6Char"/>
    <w:uiPriority w:val="9"/>
    <w:unhideWhenUsed/>
    <w:rsid w:val="007E14B2"/>
    <w:pPr>
      <w:keepNext/>
      <w:keepLines/>
      <w:spacing w:before="200"/>
      <w:outlineLvl w:val="5"/>
    </w:pPr>
    <w:rPr>
      <w:rFonts w:asciiTheme="majorHAnsi" w:eastAsiaTheme="majorEastAsia" w:hAnsiTheme="majorHAnsi" w:cstheme="majorBidi"/>
      <w:i/>
      <w:iCs/>
      <w:color w:val="005574" w:themeColor="accent1" w:themeShade="7F"/>
    </w:rPr>
  </w:style>
  <w:style w:type="paragraph" w:styleId="Kop7">
    <w:name w:val="heading 7"/>
    <w:basedOn w:val="Standaard"/>
    <w:next w:val="Standaard"/>
    <w:link w:val="Kop7Char"/>
    <w:uiPriority w:val="9"/>
    <w:unhideWhenUsed/>
    <w:rsid w:val="007E14B2"/>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rsid w:val="007E14B2"/>
    <w:pPr>
      <w:keepNext/>
      <w:keepLines/>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unhideWhenUsed/>
    <w:rsid w:val="007E14B2"/>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1">
    <w:name w:val="Opmaakprofiel1"/>
    <w:basedOn w:val="kophoofdstuknummering"/>
    <w:next w:val="KopAlineanummering"/>
    <w:rsid w:val="006278A4"/>
    <w:pPr>
      <w:numPr>
        <w:numId w:val="0"/>
      </w:numPr>
    </w:pPr>
  </w:style>
  <w:style w:type="character" w:customStyle="1" w:styleId="Kop1Char">
    <w:name w:val="Kop 1 Char"/>
    <w:aliases w:val="Kop Hoofdstuk Char"/>
    <w:basedOn w:val="Standaardalinea-lettertype"/>
    <w:link w:val="Kop1"/>
    <w:uiPriority w:val="9"/>
    <w:rsid w:val="00A54D19"/>
    <w:rPr>
      <w:rFonts w:asciiTheme="majorHAnsi" w:eastAsiaTheme="majorEastAsia" w:hAnsiTheme="majorHAnsi" w:cstheme="majorBidi"/>
      <w:b/>
      <w:bCs/>
      <w:sz w:val="28"/>
      <w:szCs w:val="28"/>
    </w:rPr>
  </w:style>
  <w:style w:type="character" w:customStyle="1" w:styleId="Kop2Char">
    <w:name w:val="Kop 2 Char"/>
    <w:aliases w:val="Kop Alinea Char"/>
    <w:basedOn w:val="Standaardalinea-lettertype"/>
    <w:link w:val="Kop2"/>
    <w:uiPriority w:val="9"/>
    <w:rsid w:val="00A54D19"/>
    <w:rPr>
      <w:rFonts w:asciiTheme="majorHAnsi" w:eastAsiaTheme="majorEastAsia" w:hAnsiTheme="majorHAnsi" w:cstheme="majorBidi"/>
      <w:b/>
      <w:bCs/>
      <w:szCs w:val="28"/>
    </w:rPr>
  </w:style>
  <w:style w:type="character" w:customStyle="1" w:styleId="Kop4Char">
    <w:name w:val="Kop 4 Char"/>
    <w:aliases w:val="Kop alinea kleur Char"/>
    <w:basedOn w:val="Standaardalinea-lettertype"/>
    <w:link w:val="Kop4"/>
    <w:uiPriority w:val="9"/>
    <w:rsid w:val="00A54D19"/>
    <w:rPr>
      <w:rFonts w:asciiTheme="majorHAnsi" w:eastAsiaTheme="majorEastAsia" w:hAnsiTheme="majorHAnsi" w:cstheme="majorBidi"/>
      <w:b/>
      <w:bCs/>
      <w:iCs/>
      <w:color w:val="00ACE9" w:themeColor="accent1"/>
      <w:szCs w:val="28"/>
    </w:rPr>
  </w:style>
  <w:style w:type="character" w:customStyle="1" w:styleId="Kop5Char">
    <w:name w:val="Kop 5 Char"/>
    <w:basedOn w:val="Standaardalinea-lettertype"/>
    <w:link w:val="Kop5"/>
    <w:uiPriority w:val="9"/>
    <w:semiHidden/>
    <w:rsid w:val="00F43FA2"/>
    <w:rPr>
      <w:rFonts w:asciiTheme="majorHAnsi" w:eastAsiaTheme="majorEastAsia" w:hAnsiTheme="majorHAnsi" w:cstheme="majorBidi"/>
      <w:b/>
      <w:bCs/>
      <w:color w:val="7F7F7F" w:themeColor="text1" w:themeTint="80"/>
    </w:rPr>
  </w:style>
  <w:style w:type="character" w:customStyle="1" w:styleId="Kop6Char">
    <w:name w:val="Kop 6 Char"/>
    <w:basedOn w:val="Standaardalinea-lettertype"/>
    <w:link w:val="Kop6"/>
    <w:uiPriority w:val="9"/>
    <w:rsid w:val="007E14B2"/>
    <w:rPr>
      <w:rFonts w:asciiTheme="majorHAnsi" w:eastAsiaTheme="majorEastAsia" w:hAnsiTheme="majorHAnsi" w:cstheme="majorBidi"/>
      <w:i/>
      <w:iCs/>
      <w:color w:val="005574" w:themeColor="accent1" w:themeShade="7F"/>
    </w:rPr>
  </w:style>
  <w:style w:type="character" w:customStyle="1" w:styleId="Kop7Char">
    <w:name w:val="Kop 7 Char"/>
    <w:basedOn w:val="Standaardalinea-lettertype"/>
    <w:link w:val="Kop7"/>
    <w:uiPriority w:val="9"/>
    <w:rsid w:val="007E14B2"/>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sid w:val="007E14B2"/>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rsid w:val="007E14B2"/>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unhideWhenUsed/>
    <w:rsid w:val="007E14B2"/>
    <w:pPr>
      <w:spacing w:after="200"/>
    </w:pPr>
    <w:rPr>
      <w:b/>
      <w:bCs/>
      <w:color w:val="00ACE9" w:themeColor="accent1"/>
      <w:sz w:val="18"/>
      <w:szCs w:val="18"/>
    </w:rPr>
  </w:style>
  <w:style w:type="paragraph" w:styleId="Titel">
    <w:name w:val="Title"/>
    <w:basedOn w:val="Standaard"/>
    <w:next w:val="Standaard"/>
    <w:link w:val="TitelChar"/>
    <w:uiPriority w:val="10"/>
    <w:qFormat/>
    <w:rsid w:val="00A54D19"/>
    <w:pPr>
      <w:spacing w:after="300"/>
      <w:contextualSpacing/>
    </w:pPr>
    <w:rPr>
      <w:rFonts w:asciiTheme="majorHAnsi" w:eastAsiaTheme="majorEastAsia" w:hAnsiTheme="majorHAnsi" w:cstheme="majorBidi"/>
      <w:b/>
      <w:color w:val="00ACE9"/>
      <w:spacing w:val="5"/>
      <w:kern w:val="28"/>
      <w:sz w:val="32"/>
      <w:szCs w:val="52"/>
    </w:rPr>
  </w:style>
  <w:style w:type="character" w:customStyle="1" w:styleId="TitelChar">
    <w:name w:val="Titel Char"/>
    <w:basedOn w:val="Standaardalinea-lettertype"/>
    <w:link w:val="Titel"/>
    <w:uiPriority w:val="10"/>
    <w:rsid w:val="00A54D19"/>
    <w:rPr>
      <w:rFonts w:asciiTheme="majorHAnsi" w:eastAsiaTheme="majorEastAsia" w:hAnsiTheme="majorHAnsi" w:cstheme="majorBidi"/>
      <w:b/>
      <w:color w:val="00ACE9"/>
      <w:spacing w:val="5"/>
      <w:kern w:val="28"/>
      <w:sz w:val="32"/>
      <w:szCs w:val="52"/>
    </w:rPr>
  </w:style>
  <w:style w:type="paragraph" w:styleId="Ondertitel">
    <w:name w:val="Subtitle"/>
    <w:basedOn w:val="Standaard"/>
    <w:next w:val="Standaard"/>
    <w:link w:val="OndertitelChar"/>
    <w:uiPriority w:val="11"/>
    <w:qFormat/>
    <w:rsid w:val="00A54D19"/>
    <w:pPr>
      <w:numPr>
        <w:ilvl w:val="1"/>
      </w:numPr>
    </w:pPr>
    <w:rPr>
      <w:rFonts w:asciiTheme="majorHAnsi" w:eastAsiaTheme="majorEastAsia" w:hAnsiTheme="majorHAnsi" w:cstheme="majorBidi"/>
      <w:iCs/>
      <w:color w:val="52AF32"/>
      <w:spacing w:val="15"/>
      <w:sz w:val="24"/>
      <w:szCs w:val="24"/>
    </w:rPr>
  </w:style>
  <w:style w:type="character" w:customStyle="1" w:styleId="OndertitelChar">
    <w:name w:val="Ondertitel Char"/>
    <w:basedOn w:val="Standaardalinea-lettertype"/>
    <w:link w:val="Ondertitel"/>
    <w:uiPriority w:val="11"/>
    <w:rsid w:val="00A54D19"/>
    <w:rPr>
      <w:rFonts w:asciiTheme="majorHAnsi" w:eastAsiaTheme="majorEastAsia" w:hAnsiTheme="majorHAnsi" w:cstheme="majorBidi"/>
      <w:iCs/>
      <w:color w:val="52AF32"/>
      <w:spacing w:val="15"/>
      <w:sz w:val="24"/>
      <w:szCs w:val="24"/>
    </w:rPr>
  </w:style>
  <w:style w:type="character" w:styleId="Zwaar">
    <w:name w:val="Strong"/>
    <w:uiPriority w:val="22"/>
    <w:qFormat/>
    <w:rsid w:val="00A54D19"/>
    <w:rPr>
      <w:rFonts w:asciiTheme="minorHAnsi" w:hAnsiTheme="minorHAnsi"/>
      <w:b/>
      <w:bCs/>
      <w:sz w:val="22"/>
    </w:rPr>
  </w:style>
  <w:style w:type="paragraph" w:styleId="Geenafstand">
    <w:name w:val="No Spacing"/>
    <w:basedOn w:val="Standaard"/>
    <w:link w:val="GeenafstandChar"/>
    <w:uiPriority w:val="1"/>
    <w:qFormat/>
    <w:rsid w:val="00A54D19"/>
  </w:style>
  <w:style w:type="character" w:customStyle="1" w:styleId="GeenafstandChar">
    <w:name w:val="Geen afstand Char"/>
    <w:basedOn w:val="Standaardalinea-lettertype"/>
    <w:link w:val="Geenafstand"/>
    <w:uiPriority w:val="1"/>
    <w:rsid w:val="00A54D19"/>
  </w:style>
  <w:style w:type="paragraph" w:styleId="Lijstalinea">
    <w:name w:val="List Paragraph"/>
    <w:basedOn w:val="Standaard"/>
    <w:uiPriority w:val="34"/>
    <w:rsid w:val="00F43FA2"/>
    <w:pPr>
      <w:ind w:left="720"/>
      <w:contextualSpacing/>
    </w:pPr>
  </w:style>
  <w:style w:type="paragraph" w:styleId="Citaat">
    <w:name w:val="Quote"/>
    <w:basedOn w:val="Standaard"/>
    <w:next w:val="Standaard"/>
    <w:link w:val="CitaatChar"/>
    <w:uiPriority w:val="29"/>
    <w:qFormat/>
    <w:rsid w:val="00A54D19"/>
    <w:rPr>
      <w:i/>
      <w:iCs/>
      <w:color w:val="000000" w:themeColor="text1"/>
      <w:sz w:val="20"/>
    </w:rPr>
  </w:style>
  <w:style w:type="character" w:customStyle="1" w:styleId="CitaatChar">
    <w:name w:val="Citaat Char"/>
    <w:basedOn w:val="Standaardalinea-lettertype"/>
    <w:link w:val="Citaat"/>
    <w:uiPriority w:val="29"/>
    <w:rsid w:val="00A54D19"/>
    <w:rPr>
      <w:i/>
      <w:iCs/>
      <w:color w:val="000000" w:themeColor="text1"/>
      <w:sz w:val="20"/>
    </w:rPr>
  </w:style>
  <w:style w:type="paragraph" w:styleId="Kopvaninhoudsopgave">
    <w:name w:val="TOC Heading"/>
    <w:basedOn w:val="Kop1"/>
    <w:next w:val="Standaard"/>
    <w:uiPriority w:val="39"/>
    <w:semiHidden/>
    <w:unhideWhenUsed/>
    <w:qFormat/>
    <w:rsid w:val="00A54D19"/>
    <w:pPr>
      <w:outlineLvl w:val="9"/>
    </w:pPr>
    <w:rPr>
      <w:color w:val="0080AE" w:themeColor="accent1" w:themeShade="BF"/>
    </w:rPr>
  </w:style>
  <w:style w:type="paragraph" w:customStyle="1" w:styleId="Opsomming">
    <w:name w:val="Opsomming"/>
    <w:basedOn w:val="Standaard"/>
    <w:qFormat/>
    <w:rsid w:val="00A54D19"/>
    <w:pPr>
      <w:numPr>
        <w:numId w:val="1"/>
      </w:numPr>
    </w:pPr>
  </w:style>
  <w:style w:type="paragraph" w:customStyle="1" w:styleId="Nummering">
    <w:name w:val="Nummering"/>
    <w:basedOn w:val="Opsomming"/>
    <w:qFormat/>
    <w:rsid w:val="00A54D19"/>
    <w:pPr>
      <w:numPr>
        <w:numId w:val="2"/>
      </w:numPr>
    </w:pPr>
  </w:style>
  <w:style w:type="paragraph" w:customStyle="1" w:styleId="Voetnoot">
    <w:name w:val="Voetnoot"/>
    <w:basedOn w:val="Standaard"/>
    <w:qFormat/>
    <w:rsid w:val="00A54D19"/>
    <w:rPr>
      <w:sz w:val="16"/>
    </w:rPr>
  </w:style>
  <w:style w:type="character" w:customStyle="1" w:styleId="Kop3Char">
    <w:name w:val="Kop 3 Char"/>
    <w:aliases w:val="7 - Alinieakop + nummering  kleur Char"/>
    <w:basedOn w:val="Standaardalinea-lettertype"/>
    <w:link w:val="Kop3"/>
    <w:uiPriority w:val="9"/>
    <w:rsid w:val="00D75D8B"/>
    <w:rPr>
      <w:rFonts w:asciiTheme="majorHAnsi" w:eastAsiaTheme="majorEastAsia" w:hAnsiTheme="majorHAnsi" w:cstheme="majorBidi"/>
      <w:b/>
      <w:bCs/>
      <w:color w:val="00ACE9" w:themeColor="accent1"/>
      <w:szCs w:val="28"/>
    </w:rPr>
  </w:style>
  <w:style w:type="table" w:customStyle="1" w:styleId="Lichtelijst-accent11">
    <w:name w:val="Lichte lijst - accent 11"/>
    <w:basedOn w:val="Standaardtabel"/>
    <w:uiPriority w:val="61"/>
    <w:rsid w:val="00E46EAB"/>
    <w:tblPr>
      <w:tblStyleRowBandSize w:val="1"/>
      <w:tblStyleColBandSize w:val="1"/>
      <w:tblBorders>
        <w:top w:val="single" w:sz="8" w:space="0" w:color="00ACE9" w:themeColor="accent1"/>
        <w:left w:val="single" w:sz="8" w:space="0" w:color="00ACE9" w:themeColor="accent1"/>
        <w:bottom w:val="single" w:sz="8" w:space="0" w:color="00ACE9" w:themeColor="accent1"/>
        <w:right w:val="single" w:sz="8" w:space="0" w:color="00ACE9" w:themeColor="accent1"/>
      </w:tblBorders>
    </w:tblPr>
    <w:tblStylePr w:type="firstRow">
      <w:pPr>
        <w:spacing w:before="0" w:after="0" w:line="240" w:lineRule="auto"/>
      </w:pPr>
      <w:rPr>
        <w:b/>
        <w:bCs/>
        <w:color w:val="FFFFFF" w:themeColor="background1"/>
      </w:rPr>
      <w:tblPr/>
      <w:tcPr>
        <w:shd w:val="clear" w:color="auto" w:fill="00ACE9" w:themeFill="accent1"/>
      </w:tcPr>
    </w:tblStylePr>
    <w:tblStylePr w:type="lastRow">
      <w:pPr>
        <w:spacing w:before="0" w:after="0" w:line="240" w:lineRule="auto"/>
      </w:pPr>
      <w:rPr>
        <w:b/>
        <w:bCs/>
      </w:rPr>
      <w:tblPr/>
      <w:tcPr>
        <w:tcBorders>
          <w:top w:val="double" w:sz="6" w:space="0" w:color="00ACE9" w:themeColor="accent1"/>
          <w:left w:val="single" w:sz="8" w:space="0" w:color="00ACE9" w:themeColor="accent1"/>
          <w:bottom w:val="single" w:sz="8" w:space="0" w:color="00ACE9" w:themeColor="accent1"/>
          <w:right w:val="single" w:sz="8" w:space="0" w:color="00ACE9" w:themeColor="accent1"/>
        </w:tcBorders>
      </w:tcPr>
    </w:tblStylePr>
    <w:tblStylePr w:type="firstCol">
      <w:rPr>
        <w:b/>
        <w:bCs/>
      </w:rPr>
    </w:tblStylePr>
    <w:tblStylePr w:type="lastCol">
      <w:rPr>
        <w:b/>
        <w:bCs/>
      </w:rPr>
    </w:tblStylePr>
    <w:tblStylePr w:type="band1Vert">
      <w:tblPr/>
      <w:tcPr>
        <w:tcBorders>
          <w:top w:val="single" w:sz="8" w:space="0" w:color="00ACE9" w:themeColor="accent1"/>
          <w:left w:val="single" w:sz="8" w:space="0" w:color="00ACE9" w:themeColor="accent1"/>
          <w:bottom w:val="single" w:sz="8" w:space="0" w:color="00ACE9" w:themeColor="accent1"/>
          <w:right w:val="single" w:sz="8" w:space="0" w:color="00ACE9" w:themeColor="accent1"/>
        </w:tcBorders>
      </w:tcPr>
    </w:tblStylePr>
    <w:tblStylePr w:type="band1Horz">
      <w:tblPr/>
      <w:tcPr>
        <w:tcBorders>
          <w:top w:val="single" w:sz="8" w:space="0" w:color="00ACE9" w:themeColor="accent1"/>
          <w:left w:val="single" w:sz="8" w:space="0" w:color="00ACE9" w:themeColor="accent1"/>
          <w:bottom w:val="single" w:sz="8" w:space="0" w:color="00ACE9" w:themeColor="accent1"/>
          <w:right w:val="single" w:sz="8" w:space="0" w:color="00ACE9" w:themeColor="accent1"/>
        </w:tcBorders>
      </w:tcPr>
    </w:tblStylePr>
  </w:style>
  <w:style w:type="paragraph" w:customStyle="1" w:styleId="kophoofdstuknummering">
    <w:name w:val="kop hoofdstuk + nummering"/>
    <w:basedOn w:val="Kop1"/>
    <w:link w:val="kophoofdstuknummeringChar"/>
    <w:qFormat/>
    <w:rsid w:val="00A54D19"/>
    <w:pPr>
      <w:numPr>
        <w:numId w:val="3"/>
      </w:numPr>
    </w:pPr>
  </w:style>
  <w:style w:type="paragraph" w:customStyle="1" w:styleId="KopAlineanummering">
    <w:name w:val="Kop Alinea + nummering"/>
    <w:basedOn w:val="kophoofdstuknummering"/>
    <w:link w:val="KopAlineanummeringChar"/>
    <w:qFormat/>
    <w:rsid w:val="00A54D19"/>
    <w:pPr>
      <w:numPr>
        <w:ilvl w:val="1"/>
        <w:numId w:val="4"/>
      </w:numPr>
    </w:pPr>
    <w:rPr>
      <w:sz w:val="22"/>
    </w:rPr>
  </w:style>
  <w:style w:type="character" w:styleId="Paginanummer">
    <w:name w:val="page number"/>
    <w:basedOn w:val="Standaardalinea-lettertype"/>
    <w:uiPriority w:val="99"/>
    <w:semiHidden/>
    <w:unhideWhenUsed/>
    <w:rsid w:val="00B87935"/>
    <w:rPr>
      <w:rFonts w:asciiTheme="minorHAnsi" w:hAnsiTheme="minorHAnsi"/>
      <w:sz w:val="16"/>
    </w:rPr>
  </w:style>
  <w:style w:type="table" w:styleId="Tabelraster">
    <w:name w:val="Table Grid"/>
    <w:basedOn w:val="Standaardtabel"/>
    <w:uiPriority w:val="59"/>
    <w:rsid w:val="00E46EA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adruk">
    <w:name w:val="Emphasis"/>
    <w:uiPriority w:val="20"/>
    <w:rsid w:val="00F43FA2"/>
    <w:rPr>
      <w:b/>
      <w:bCs/>
      <w:i/>
      <w:iCs/>
      <w:spacing w:val="10"/>
      <w:bdr w:val="none" w:sz="0" w:space="0" w:color="auto"/>
      <w:shd w:val="clear" w:color="auto" w:fill="auto"/>
    </w:rPr>
  </w:style>
  <w:style w:type="paragraph" w:styleId="Duidelijkcitaat">
    <w:name w:val="Intense Quote"/>
    <w:basedOn w:val="Standaard"/>
    <w:next w:val="Standaard"/>
    <w:link w:val="DuidelijkcitaatChar"/>
    <w:uiPriority w:val="30"/>
    <w:rsid w:val="00F43FA2"/>
    <w:pPr>
      <w:pBdr>
        <w:bottom w:val="single" w:sz="4" w:space="1" w:color="auto"/>
      </w:pBdr>
      <w:spacing w:before="200" w:after="280"/>
      <w:ind w:left="1008" w:right="1152"/>
      <w:jc w:val="both"/>
    </w:pPr>
    <w:rPr>
      <w:b/>
      <w:bCs/>
      <w:i/>
      <w:iCs/>
    </w:rPr>
  </w:style>
  <w:style w:type="character" w:customStyle="1" w:styleId="DuidelijkcitaatChar">
    <w:name w:val="Duidelijk citaat Char"/>
    <w:basedOn w:val="Standaardalinea-lettertype"/>
    <w:link w:val="Duidelijkcitaat"/>
    <w:uiPriority w:val="30"/>
    <w:rsid w:val="00F43FA2"/>
    <w:rPr>
      <w:b/>
      <w:bCs/>
      <w:i/>
      <w:iCs/>
    </w:rPr>
  </w:style>
  <w:style w:type="character" w:styleId="Subtielebenadrukking">
    <w:name w:val="Subtle Emphasis"/>
    <w:uiPriority w:val="19"/>
    <w:rsid w:val="00F43FA2"/>
    <w:rPr>
      <w:i/>
      <w:iCs/>
    </w:rPr>
  </w:style>
  <w:style w:type="character" w:styleId="Intensievebenadrukking">
    <w:name w:val="Intense Emphasis"/>
    <w:uiPriority w:val="21"/>
    <w:rsid w:val="00F43FA2"/>
    <w:rPr>
      <w:b/>
      <w:bCs/>
    </w:rPr>
  </w:style>
  <w:style w:type="character" w:styleId="Subtieleverwijzing">
    <w:name w:val="Subtle Reference"/>
    <w:uiPriority w:val="31"/>
    <w:rsid w:val="00F43FA2"/>
    <w:rPr>
      <w:smallCaps/>
    </w:rPr>
  </w:style>
  <w:style w:type="character" w:styleId="Intensieveverwijzing">
    <w:name w:val="Intense Reference"/>
    <w:uiPriority w:val="32"/>
    <w:rsid w:val="00F43FA2"/>
    <w:rPr>
      <w:smallCaps/>
      <w:spacing w:val="5"/>
      <w:u w:val="single"/>
    </w:rPr>
  </w:style>
  <w:style w:type="character" w:styleId="Titelvanboek">
    <w:name w:val="Book Title"/>
    <w:uiPriority w:val="33"/>
    <w:rsid w:val="00F43FA2"/>
    <w:rPr>
      <w:i/>
      <w:iCs/>
      <w:smallCaps/>
      <w:spacing w:val="5"/>
    </w:rPr>
  </w:style>
  <w:style w:type="paragraph" w:customStyle="1" w:styleId="Kopsubalineanummering">
    <w:name w:val="Kop subalinea + nummering"/>
    <w:basedOn w:val="KopAlineanummering"/>
    <w:link w:val="KopsubalineanummeringChar"/>
    <w:qFormat/>
    <w:rsid w:val="00A54D19"/>
    <w:pPr>
      <w:numPr>
        <w:ilvl w:val="2"/>
      </w:numPr>
    </w:pPr>
  </w:style>
  <w:style w:type="character" w:customStyle="1" w:styleId="kophoofdstuknummeringChar">
    <w:name w:val="kop hoofdstuk + nummering Char"/>
    <w:basedOn w:val="Kop1Char"/>
    <w:link w:val="kophoofdstuknummering"/>
    <w:rsid w:val="00A54D19"/>
    <w:rPr>
      <w:rFonts w:asciiTheme="majorHAnsi" w:eastAsiaTheme="majorEastAsia" w:hAnsiTheme="majorHAnsi" w:cstheme="majorBidi"/>
      <w:b/>
      <w:bCs/>
      <w:sz w:val="28"/>
      <w:szCs w:val="28"/>
    </w:rPr>
  </w:style>
  <w:style w:type="character" w:customStyle="1" w:styleId="KopAlineanummeringChar">
    <w:name w:val="Kop Alinea + nummering Char"/>
    <w:basedOn w:val="kophoofdstuknummeringChar"/>
    <w:link w:val="KopAlineanummering"/>
    <w:rsid w:val="00A54D19"/>
    <w:rPr>
      <w:rFonts w:asciiTheme="majorHAnsi" w:eastAsiaTheme="majorEastAsia" w:hAnsiTheme="majorHAnsi" w:cstheme="majorBidi"/>
      <w:b/>
      <w:bCs/>
      <w:sz w:val="28"/>
      <w:szCs w:val="28"/>
    </w:rPr>
  </w:style>
  <w:style w:type="character" w:customStyle="1" w:styleId="KopsubalineanummeringChar">
    <w:name w:val="Kop subalinea + nummering Char"/>
    <w:basedOn w:val="KopAlineanummeringChar"/>
    <w:link w:val="Kopsubalineanummering"/>
    <w:rsid w:val="00A54D19"/>
    <w:rPr>
      <w:rFonts w:asciiTheme="majorHAnsi" w:eastAsiaTheme="majorEastAsia" w:hAnsiTheme="majorHAnsi" w:cstheme="majorBidi"/>
      <w:b/>
      <w:bCs/>
      <w:sz w:val="28"/>
      <w:szCs w:val="28"/>
    </w:rPr>
  </w:style>
  <w:style w:type="table" w:customStyle="1" w:styleId="Opmaakprofiel2">
    <w:name w:val="Opmaakprofiel2"/>
    <w:basedOn w:val="Standaardtabel"/>
    <w:uiPriority w:val="99"/>
    <w:qFormat/>
    <w:rsid w:val="00C23BF0"/>
    <w:tblPr/>
  </w:style>
  <w:style w:type="paragraph" w:styleId="Koptekst">
    <w:name w:val="header"/>
    <w:basedOn w:val="Standaard"/>
    <w:link w:val="KoptekstChar"/>
    <w:uiPriority w:val="99"/>
    <w:semiHidden/>
    <w:unhideWhenUsed/>
    <w:rsid w:val="00525B77"/>
    <w:pPr>
      <w:tabs>
        <w:tab w:val="center" w:pos="4536"/>
        <w:tab w:val="right" w:pos="9072"/>
      </w:tabs>
    </w:pPr>
  </w:style>
  <w:style w:type="character" w:customStyle="1" w:styleId="KoptekstChar">
    <w:name w:val="Koptekst Char"/>
    <w:basedOn w:val="Standaardalinea-lettertype"/>
    <w:link w:val="Koptekst"/>
    <w:uiPriority w:val="99"/>
    <w:semiHidden/>
    <w:rsid w:val="00525B77"/>
  </w:style>
  <w:style w:type="paragraph" w:styleId="Voettekst">
    <w:name w:val="footer"/>
    <w:basedOn w:val="Standaard"/>
    <w:link w:val="VoettekstChar"/>
    <w:uiPriority w:val="99"/>
    <w:unhideWhenUsed/>
    <w:rsid w:val="00525B77"/>
    <w:pPr>
      <w:tabs>
        <w:tab w:val="center" w:pos="4536"/>
        <w:tab w:val="right" w:pos="9072"/>
      </w:tabs>
    </w:pPr>
  </w:style>
  <w:style w:type="character" w:customStyle="1" w:styleId="VoettekstChar">
    <w:name w:val="Voettekst Char"/>
    <w:basedOn w:val="Standaardalinea-lettertype"/>
    <w:link w:val="Voettekst"/>
    <w:uiPriority w:val="99"/>
    <w:rsid w:val="00525B77"/>
  </w:style>
  <w:style w:type="table" w:styleId="Lichtelijst-accent2">
    <w:name w:val="Light List Accent 2"/>
    <w:basedOn w:val="Standaardtabel"/>
    <w:uiPriority w:val="61"/>
    <w:rsid w:val="009F101D"/>
    <w:tblPr>
      <w:tblStyleRowBandSize w:val="1"/>
      <w:tblStyleColBandSize w:val="1"/>
      <w:tblBorders>
        <w:top w:val="single" w:sz="8" w:space="0" w:color="52AF32" w:themeColor="accent2"/>
        <w:left w:val="single" w:sz="8" w:space="0" w:color="52AF32" w:themeColor="accent2"/>
        <w:bottom w:val="single" w:sz="8" w:space="0" w:color="52AF32" w:themeColor="accent2"/>
        <w:right w:val="single" w:sz="8" w:space="0" w:color="52AF32" w:themeColor="accent2"/>
      </w:tblBorders>
    </w:tblPr>
    <w:tblStylePr w:type="firstRow">
      <w:pPr>
        <w:spacing w:before="0" w:after="0" w:line="240" w:lineRule="auto"/>
      </w:pPr>
      <w:rPr>
        <w:b/>
        <w:bCs/>
        <w:color w:val="FFFFFF" w:themeColor="background1"/>
      </w:rPr>
      <w:tblPr/>
      <w:tcPr>
        <w:shd w:val="clear" w:color="auto" w:fill="52AF32" w:themeFill="accent2"/>
      </w:tcPr>
    </w:tblStylePr>
    <w:tblStylePr w:type="lastRow">
      <w:pPr>
        <w:spacing w:before="0" w:after="0" w:line="240" w:lineRule="auto"/>
      </w:pPr>
      <w:rPr>
        <w:b/>
        <w:bCs/>
      </w:rPr>
      <w:tblPr/>
      <w:tcPr>
        <w:tcBorders>
          <w:top w:val="double" w:sz="6" w:space="0" w:color="52AF32" w:themeColor="accent2"/>
          <w:left w:val="single" w:sz="8" w:space="0" w:color="52AF32" w:themeColor="accent2"/>
          <w:bottom w:val="single" w:sz="8" w:space="0" w:color="52AF32" w:themeColor="accent2"/>
          <w:right w:val="single" w:sz="8" w:space="0" w:color="52AF32" w:themeColor="accent2"/>
        </w:tcBorders>
      </w:tcPr>
    </w:tblStylePr>
    <w:tblStylePr w:type="firstCol">
      <w:rPr>
        <w:b/>
        <w:bCs/>
      </w:rPr>
    </w:tblStylePr>
    <w:tblStylePr w:type="lastCol">
      <w:rPr>
        <w:b/>
        <w:bCs/>
      </w:rPr>
    </w:tblStylePr>
    <w:tblStylePr w:type="band1Vert">
      <w:tblPr/>
      <w:tcPr>
        <w:tcBorders>
          <w:top w:val="single" w:sz="8" w:space="0" w:color="52AF32" w:themeColor="accent2"/>
          <w:left w:val="single" w:sz="8" w:space="0" w:color="52AF32" w:themeColor="accent2"/>
          <w:bottom w:val="single" w:sz="8" w:space="0" w:color="52AF32" w:themeColor="accent2"/>
          <w:right w:val="single" w:sz="8" w:space="0" w:color="52AF32" w:themeColor="accent2"/>
        </w:tcBorders>
      </w:tcPr>
    </w:tblStylePr>
    <w:tblStylePr w:type="band1Horz">
      <w:tblPr/>
      <w:tcPr>
        <w:tcBorders>
          <w:top w:val="single" w:sz="8" w:space="0" w:color="52AF32" w:themeColor="accent2"/>
          <w:left w:val="single" w:sz="8" w:space="0" w:color="52AF32" w:themeColor="accent2"/>
          <w:bottom w:val="single" w:sz="8" w:space="0" w:color="52AF32" w:themeColor="accent2"/>
          <w:right w:val="single" w:sz="8" w:space="0" w:color="52AF32" w:themeColor="accent2"/>
        </w:tcBorders>
      </w:tcPr>
    </w:tblStylePr>
  </w:style>
  <w:style w:type="table" w:customStyle="1" w:styleId="Kleurrijkelijst1">
    <w:name w:val="Kleurrijke lijst1"/>
    <w:basedOn w:val="Standaardtabel"/>
    <w:uiPriority w:val="72"/>
    <w:rsid w:val="009F101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18C28" w:themeFill="accent2" w:themeFillShade="CC"/>
      </w:tcPr>
    </w:tblStylePr>
    <w:tblStylePr w:type="lastRow">
      <w:rPr>
        <w:b/>
        <w:bCs/>
        <w:color w:val="418C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Opmaakprofiel3">
    <w:name w:val="Opmaakprofiel3"/>
    <w:basedOn w:val="Lichtelijst1"/>
    <w:uiPriority w:val="99"/>
    <w:qFormat/>
    <w:rsid w:val="009F101D"/>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Donkerelijst-accent1">
    <w:name w:val="Dark List Accent 1"/>
    <w:basedOn w:val="Standaardtabel"/>
    <w:uiPriority w:val="70"/>
    <w:rsid w:val="009F101D"/>
    <w:rPr>
      <w:color w:val="FFFFFF" w:themeColor="background1"/>
    </w:rPr>
    <w:tblPr>
      <w:tblStyleRowBandSize w:val="1"/>
      <w:tblStyleColBandSize w:val="1"/>
    </w:tblPr>
    <w:tcPr>
      <w:shd w:val="clear" w:color="auto" w:fill="00ACE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7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0A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0AE" w:themeFill="accent1" w:themeFillShade="BF"/>
      </w:tcPr>
    </w:tblStylePr>
    <w:tblStylePr w:type="band1Vert">
      <w:tblPr/>
      <w:tcPr>
        <w:tcBorders>
          <w:top w:val="nil"/>
          <w:left w:val="nil"/>
          <w:bottom w:val="nil"/>
          <w:right w:val="nil"/>
          <w:insideH w:val="nil"/>
          <w:insideV w:val="nil"/>
        </w:tcBorders>
        <w:shd w:val="clear" w:color="auto" w:fill="0080AE" w:themeFill="accent1" w:themeFillShade="BF"/>
      </w:tcPr>
    </w:tblStylePr>
    <w:tblStylePr w:type="band1Horz">
      <w:tblPr/>
      <w:tcPr>
        <w:tcBorders>
          <w:top w:val="nil"/>
          <w:left w:val="nil"/>
          <w:bottom w:val="nil"/>
          <w:right w:val="nil"/>
          <w:insideH w:val="nil"/>
          <w:insideV w:val="nil"/>
        </w:tcBorders>
        <w:shd w:val="clear" w:color="auto" w:fill="0080AE" w:themeFill="accent1" w:themeFillShade="BF"/>
      </w:tcPr>
    </w:tblStylePr>
  </w:style>
  <w:style w:type="table" w:customStyle="1" w:styleId="Lichtelijst1">
    <w:name w:val="Lichte lijst1"/>
    <w:basedOn w:val="Standaardtabel"/>
    <w:uiPriority w:val="61"/>
    <w:rsid w:val="009F101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paginanummer0">
    <w:name w:val="paginanummer"/>
    <w:basedOn w:val="Standaard"/>
    <w:qFormat/>
    <w:rsid w:val="00A54D19"/>
    <w:rPr>
      <w:sz w:val="16"/>
    </w:rPr>
  </w:style>
  <w:style w:type="paragraph" w:customStyle="1" w:styleId="kophoofdstuknummeringkleur">
    <w:name w:val="kop hoofdstuk + nummering kleur"/>
    <w:basedOn w:val="kophoofdstuknummering"/>
    <w:qFormat/>
    <w:rsid w:val="00A54D19"/>
    <w:pPr>
      <w:numPr>
        <w:numId w:val="0"/>
      </w:numPr>
    </w:pPr>
    <w:rPr>
      <w:color w:val="00ACE9" w:themeColor="accent1"/>
    </w:rPr>
  </w:style>
  <w:style w:type="paragraph" w:customStyle="1" w:styleId="KopAlineanummeringkleur">
    <w:name w:val="Kop Alinea + nummering kleur"/>
    <w:basedOn w:val="KopAlineanummering"/>
    <w:qFormat/>
    <w:rsid w:val="00A54D19"/>
    <w:pPr>
      <w:numPr>
        <w:ilvl w:val="0"/>
        <w:numId w:val="0"/>
      </w:numPr>
    </w:pPr>
    <w:rPr>
      <w:color w:val="00ACE9" w:themeColor="accent1"/>
    </w:rPr>
  </w:style>
  <w:style w:type="paragraph" w:customStyle="1" w:styleId="kopsubalineanummeringkleur">
    <w:name w:val="kop subalinea + nummering kleur"/>
    <w:basedOn w:val="Kopsubalineanummering"/>
    <w:qFormat/>
    <w:rsid w:val="00A54D19"/>
    <w:pPr>
      <w:numPr>
        <w:ilvl w:val="0"/>
        <w:numId w:val="0"/>
      </w:numPr>
    </w:pPr>
    <w:rPr>
      <w:color w:val="00ACE9"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Nissewaard">
      <a:dk1>
        <a:sysClr val="windowText" lastClr="000000"/>
      </a:dk1>
      <a:lt1>
        <a:srgbClr val="FFFFFF"/>
      </a:lt1>
      <a:dk2>
        <a:srgbClr val="00457E"/>
      </a:dk2>
      <a:lt2>
        <a:srgbClr val="F3FAFF"/>
      </a:lt2>
      <a:accent1>
        <a:srgbClr val="00ACE9"/>
      </a:accent1>
      <a:accent2>
        <a:srgbClr val="52AF32"/>
      </a:accent2>
      <a:accent3>
        <a:srgbClr val="00762E"/>
      </a:accent3>
      <a:accent4>
        <a:srgbClr val="FFFFFF"/>
      </a:accent4>
      <a:accent5>
        <a:srgbClr val="FFFFFF"/>
      </a:accent5>
      <a:accent6>
        <a:srgbClr val="FFFFFF"/>
      </a:accent6>
      <a:hlink>
        <a:srgbClr val="FFFFFF"/>
      </a:hlink>
      <a:folHlink>
        <a:srgbClr val="00B0F0"/>
      </a:folHlink>
    </a:clrScheme>
    <a:fontScheme name="Nissewaard">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1EC2E-50EF-429A-88A8-AA8671C10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B4CCD68C</Template>
  <TotalTime>2</TotalTime>
  <Pages>2</Pages>
  <Words>486</Words>
  <Characters>2676</Characters>
  <Application>Microsoft Office Word</Application>
  <DocSecurity>4</DocSecurity>
  <Lines>22</Lines>
  <Paragraphs>6</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papac</dc:creator>
  <cp:lastModifiedBy>Benjamin Boon</cp:lastModifiedBy>
  <cp:revision>2</cp:revision>
  <dcterms:created xsi:type="dcterms:W3CDTF">2019-03-22T11:04:00Z</dcterms:created>
  <dcterms:modified xsi:type="dcterms:W3CDTF">2019-03-22T11:04:00Z</dcterms:modified>
</cp:coreProperties>
</file>